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BEE" w:rsidRDefault="00E27BEE" w:rsidP="00083E56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val="pt-BR"/>
        </w:rPr>
      </w:pPr>
    </w:p>
    <w:p w:rsidR="00E27BEE" w:rsidRDefault="00E27BEE" w:rsidP="00083E56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val="pt-BR"/>
        </w:rPr>
      </w:pPr>
    </w:p>
    <w:p w:rsidR="0024045D" w:rsidRDefault="0024045D" w:rsidP="00083E56">
      <w:pPr>
        <w:spacing w:after="0" w:line="240" w:lineRule="auto"/>
        <w:rPr>
          <w:rFonts w:ascii="Arial" w:eastAsia="Times New Roman" w:hAnsi="Arial" w:cs="Arial"/>
          <w:sz w:val="18"/>
          <w:szCs w:val="18"/>
          <w:lang w:val="pt-BR"/>
        </w:rPr>
      </w:pPr>
      <w:r w:rsidRPr="0024045D">
        <w:rPr>
          <w:rFonts w:ascii="Arial" w:eastAsia="Times New Roman" w:hAnsi="Arial" w:cs="Arial"/>
          <w:sz w:val="18"/>
          <w:szCs w:val="18"/>
          <w:lang w:val="pt-BR"/>
        </w:rPr>
        <w:t xml:space="preserve">TOMÓGRAFO INTRAOPERATÓRIO </w:t>
      </w:r>
      <w:r w:rsidRPr="0024045D">
        <w:rPr>
          <w:rFonts w:ascii="Arial" w:eastAsia="Times New Roman" w:hAnsi="Arial" w:cs="Arial"/>
          <w:b/>
          <w:sz w:val="18"/>
          <w:szCs w:val="18"/>
          <w:lang w:val="pt-BR"/>
        </w:rPr>
        <w:t xml:space="preserve">MÓVEL </w:t>
      </w:r>
    </w:p>
    <w:p w:rsidR="007E1E8F" w:rsidRDefault="007E1E8F" w:rsidP="00083E56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val="pt-BR"/>
        </w:rPr>
      </w:pPr>
      <w:r>
        <w:rPr>
          <w:rFonts w:ascii="Arial" w:eastAsia="Times New Roman" w:hAnsi="Arial" w:cs="Arial"/>
          <w:b/>
          <w:sz w:val="18"/>
          <w:szCs w:val="18"/>
          <w:lang w:val="pt-BR"/>
        </w:rPr>
        <w:t>MODELO:</w:t>
      </w:r>
      <w:r w:rsidR="0024045D">
        <w:rPr>
          <w:rFonts w:ascii="Arial" w:eastAsia="Times New Roman" w:hAnsi="Arial" w:cs="Arial"/>
          <w:b/>
          <w:sz w:val="18"/>
          <w:szCs w:val="18"/>
          <w:lang w:val="pt-BR"/>
        </w:rPr>
        <w:t xml:space="preserve"> AIRO</w:t>
      </w:r>
    </w:p>
    <w:p w:rsidR="00083E56" w:rsidRPr="00806E0F" w:rsidRDefault="007E1E8F" w:rsidP="00083E56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val="pt-BR"/>
        </w:rPr>
      </w:pPr>
      <w:r>
        <w:rPr>
          <w:rFonts w:ascii="Arial" w:eastAsia="Times New Roman" w:hAnsi="Arial" w:cs="Arial"/>
          <w:b/>
          <w:sz w:val="18"/>
          <w:szCs w:val="18"/>
          <w:lang w:val="pt-BR"/>
        </w:rPr>
        <w:t xml:space="preserve">MARCA: </w:t>
      </w:r>
      <w:r w:rsidR="0024045D">
        <w:rPr>
          <w:rFonts w:ascii="Arial" w:eastAsia="Times New Roman" w:hAnsi="Arial" w:cs="Arial"/>
          <w:b/>
          <w:sz w:val="18"/>
          <w:szCs w:val="18"/>
          <w:lang w:val="pt-BR"/>
        </w:rPr>
        <w:t>MOBIUS</w:t>
      </w:r>
    </w:p>
    <w:p w:rsidR="00083E56" w:rsidRDefault="00083E56" w:rsidP="00083E56">
      <w:pPr>
        <w:spacing w:after="0" w:line="240" w:lineRule="auto"/>
        <w:rPr>
          <w:rFonts w:ascii="Arial" w:eastAsia="Times New Roman" w:hAnsi="Arial" w:cs="Arial"/>
          <w:sz w:val="18"/>
          <w:szCs w:val="18"/>
          <w:lang w:val="pt-BR"/>
        </w:rPr>
      </w:pPr>
    </w:p>
    <w:p w:rsidR="00B9656B" w:rsidRDefault="002C19FA" w:rsidP="00B9656B">
      <w:pPr>
        <w:spacing w:after="0" w:line="240" w:lineRule="auto"/>
        <w:rPr>
          <w:rFonts w:ascii="Arial" w:eastAsia="Times New Roman" w:hAnsi="Arial" w:cs="Arial"/>
          <w:sz w:val="18"/>
          <w:szCs w:val="18"/>
          <w:lang w:val="pt-BR"/>
        </w:rPr>
      </w:pPr>
      <w:r>
        <w:rPr>
          <w:rFonts w:ascii="Arial" w:eastAsia="Times New Roman" w:hAnsi="Arial" w:cs="Arial"/>
          <w:noProof/>
          <w:sz w:val="18"/>
          <w:szCs w:val="18"/>
        </w:rPr>
        <w:drawing>
          <wp:inline distT="0" distB="0" distL="0" distR="0">
            <wp:extent cx="5943600" cy="40754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ro_Header_MG_5289CONVERTED_NewLogos_06White_RGB_700x48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7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45D" w:rsidRDefault="0024045D" w:rsidP="00E27BEE">
      <w:pPr>
        <w:spacing w:after="0" w:line="240" w:lineRule="auto"/>
        <w:ind w:left="720"/>
        <w:jc w:val="both"/>
        <w:rPr>
          <w:rFonts w:ascii="Arial" w:eastAsia="Times New Roman" w:hAnsi="Arial" w:cs="Arial"/>
          <w:sz w:val="18"/>
          <w:szCs w:val="18"/>
          <w:lang w:val="pt-BR"/>
        </w:rPr>
      </w:pPr>
      <w:r w:rsidRPr="00E27BEE">
        <w:rPr>
          <w:rFonts w:ascii="Arial" w:eastAsia="Times New Roman" w:hAnsi="Arial" w:cs="Arial"/>
          <w:sz w:val="18"/>
          <w:szCs w:val="18"/>
          <w:lang w:val="pt-BR"/>
        </w:rPr>
        <w:t>Uma solução integrada para aquisição de imagens e posicionamento de pacientes, o Airo é ideal para procedimentos de crânio, coluna e trauma. Desenvolvido para funcionar no interior de salas cirúrgicas existentes, o Airo elimina a necessidade de construção ou customizações específicas (dependendo dos padrões locais, uso pretendido e condições estruturais do prédio).</w:t>
      </w:r>
    </w:p>
    <w:p w:rsidR="00E27BEE" w:rsidRPr="00E27BEE" w:rsidRDefault="00E27BEE" w:rsidP="00E27BEE">
      <w:pPr>
        <w:spacing w:after="0" w:line="240" w:lineRule="auto"/>
        <w:ind w:left="720"/>
        <w:jc w:val="both"/>
        <w:rPr>
          <w:rFonts w:ascii="Arial" w:eastAsia="Times New Roman" w:hAnsi="Arial" w:cs="Arial"/>
          <w:sz w:val="18"/>
          <w:szCs w:val="18"/>
          <w:lang w:val="pt-BR"/>
        </w:rPr>
      </w:pPr>
      <w:bookmarkStart w:id="0" w:name="_GoBack"/>
      <w:bookmarkEnd w:id="0"/>
    </w:p>
    <w:p w:rsidR="0024045D" w:rsidRPr="00E27BEE" w:rsidRDefault="0024045D" w:rsidP="00E27BEE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val="pt-BR"/>
        </w:rPr>
      </w:pPr>
      <w:r w:rsidRPr="00E27BEE">
        <w:rPr>
          <w:rFonts w:ascii="Arial" w:eastAsia="Times New Roman" w:hAnsi="Arial" w:cs="Arial"/>
          <w:sz w:val="18"/>
          <w:szCs w:val="18"/>
          <w:lang w:val="pt-BR"/>
        </w:rPr>
        <w:t xml:space="preserve">Tomógrafo helicoidal com estrela de referência de detecção de 32 cortes, para aquisição em alta resolução de imagens de tecidos moles em toda a escala de </w:t>
      </w:r>
      <w:proofErr w:type="gramStart"/>
      <w:r w:rsidRPr="00E27BEE">
        <w:rPr>
          <w:rFonts w:ascii="Arial" w:eastAsia="Times New Roman" w:hAnsi="Arial" w:cs="Arial"/>
          <w:sz w:val="18"/>
          <w:szCs w:val="18"/>
          <w:lang w:val="pt-BR"/>
        </w:rPr>
        <w:t>Hounsfield</w:t>
      </w:r>
      <w:proofErr w:type="gramEnd"/>
    </w:p>
    <w:p w:rsidR="0024045D" w:rsidRPr="00E27BEE" w:rsidRDefault="0024045D" w:rsidP="003755E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val="pt-BR"/>
        </w:rPr>
      </w:pPr>
      <w:r w:rsidRPr="00E27BEE">
        <w:rPr>
          <w:rFonts w:ascii="Arial" w:eastAsia="Times New Roman" w:hAnsi="Arial" w:cs="Arial"/>
          <w:sz w:val="18"/>
          <w:szCs w:val="18"/>
          <w:lang w:val="pt-BR"/>
        </w:rPr>
        <w:t xml:space="preserve">A abertura </w:t>
      </w:r>
      <w:r w:rsidR="00CD7D64" w:rsidRPr="00E27BEE">
        <w:rPr>
          <w:rFonts w:ascii="Arial" w:eastAsia="Times New Roman" w:hAnsi="Arial" w:cs="Arial"/>
          <w:sz w:val="18"/>
          <w:szCs w:val="18"/>
          <w:lang w:val="pt-BR"/>
        </w:rPr>
        <w:t>extragrande</w:t>
      </w:r>
      <w:r w:rsidRPr="00E27BEE">
        <w:rPr>
          <w:rFonts w:ascii="Arial" w:eastAsia="Times New Roman" w:hAnsi="Arial" w:cs="Arial"/>
          <w:sz w:val="18"/>
          <w:szCs w:val="18"/>
          <w:lang w:val="pt-BR"/>
        </w:rPr>
        <w:t xml:space="preserve"> de 107 cm expande o valor </w:t>
      </w:r>
      <w:proofErr w:type="spellStart"/>
      <w:r w:rsidRPr="00E27BEE">
        <w:rPr>
          <w:rFonts w:ascii="Arial" w:eastAsia="Times New Roman" w:hAnsi="Arial" w:cs="Arial"/>
          <w:sz w:val="18"/>
          <w:szCs w:val="18"/>
          <w:lang w:val="pt-BR"/>
        </w:rPr>
        <w:t>intraoperatório</w:t>
      </w:r>
      <w:proofErr w:type="spellEnd"/>
    </w:p>
    <w:p w:rsidR="0024045D" w:rsidRPr="00E27BEE" w:rsidRDefault="0024045D" w:rsidP="003755E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val="pt-BR"/>
        </w:rPr>
      </w:pPr>
      <w:r w:rsidRPr="00E27BEE">
        <w:rPr>
          <w:rFonts w:ascii="Arial" w:eastAsia="Times New Roman" w:hAnsi="Arial" w:cs="Arial"/>
          <w:sz w:val="18"/>
          <w:szCs w:val="18"/>
          <w:lang w:val="pt-BR"/>
        </w:rPr>
        <w:t>O tamanho extremamente reduzido permite o transporte através de portas padrão</w:t>
      </w:r>
    </w:p>
    <w:p w:rsidR="0024045D" w:rsidRPr="00E27BEE" w:rsidRDefault="0024045D" w:rsidP="003755E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val="pt-BR"/>
        </w:rPr>
      </w:pPr>
      <w:r w:rsidRPr="00E27BEE">
        <w:rPr>
          <w:rFonts w:ascii="Arial" w:eastAsia="Times New Roman" w:hAnsi="Arial" w:cs="Arial"/>
          <w:sz w:val="18"/>
          <w:szCs w:val="18"/>
          <w:lang w:val="pt-BR"/>
        </w:rPr>
        <w:t xml:space="preserve">Componentes personalizados e patenteados de gabinetes de </w:t>
      </w:r>
      <w:proofErr w:type="spellStart"/>
      <w:r w:rsidRPr="00E27BEE">
        <w:rPr>
          <w:rFonts w:ascii="Arial" w:eastAsia="Times New Roman" w:hAnsi="Arial" w:cs="Arial"/>
          <w:sz w:val="18"/>
          <w:szCs w:val="18"/>
          <w:lang w:val="pt-BR"/>
        </w:rPr>
        <w:t>gantry</w:t>
      </w:r>
      <w:proofErr w:type="spellEnd"/>
      <w:r w:rsidRPr="00E27BEE">
        <w:rPr>
          <w:rFonts w:ascii="Arial" w:eastAsia="Times New Roman" w:hAnsi="Arial" w:cs="Arial"/>
          <w:sz w:val="18"/>
          <w:szCs w:val="18"/>
          <w:lang w:val="pt-BR"/>
        </w:rPr>
        <w:t xml:space="preserve"> </w:t>
      </w:r>
      <w:proofErr w:type="gramStart"/>
      <w:r w:rsidRPr="00E27BEE">
        <w:rPr>
          <w:rFonts w:ascii="Arial" w:eastAsia="Times New Roman" w:hAnsi="Arial" w:cs="Arial"/>
          <w:sz w:val="18"/>
          <w:szCs w:val="18"/>
          <w:lang w:val="pt-BR"/>
        </w:rPr>
        <w:t>extra finos</w:t>
      </w:r>
      <w:proofErr w:type="gramEnd"/>
      <w:r w:rsidRPr="00E27BEE">
        <w:rPr>
          <w:rFonts w:ascii="Arial" w:eastAsia="Times New Roman" w:hAnsi="Arial" w:cs="Arial"/>
          <w:sz w:val="18"/>
          <w:szCs w:val="18"/>
          <w:lang w:val="pt-BR"/>
        </w:rPr>
        <w:t>, aumentando a flexibilidade do sistema</w:t>
      </w:r>
    </w:p>
    <w:p w:rsidR="0024045D" w:rsidRPr="00E27BEE" w:rsidRDefault="0024045D" w:rsidP="003755E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val="pt-BR"/>
        </w:rPr>
      </w:pPr>
      <w:r w:rsidRPr="00E27BEE">
        <w:rPr>
          <w:rFonts w:ascii="Arial" w:eastAsia="Times New Roman" w:hAnsi="Arial" w:cs="Arial"/>
          <w:sz w:val="18"/>
          <w:szCs w:val="18"/>
          <w:lang w:val="pt-BR"/>
        </w:rPr>
        <w:t>O volume de aquisição de imagens de 50 cm de diâmetro x 100 cm de comprimento permite adquirir toda a coluna</w:t>
      </w:r>
    </w:p>
    <w:p w:rsidR="0024045D" w:rsidRPr="00E27BEE" w:rsidRDefault="0024045D" w:rsidP="003755E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val="pt-BR"/>
        </w:rPr>
      </w:pPr>
      <w:r w:rsidRPr="00E27BEE">
        <w:rPr>
          <w:rFonts w:ascii="Arial" w:eastAsia="Times New Roman" w:hAnsi="Arial" w:cs="Arial"/>
          <w:sz w:val="18"/>
          <w:szCs w:val="18"/>
          <w:lang w:val="pt-BR"/>
        </w:rPr>
        <w:t xml:space="preserve">A integração com a coluna de Sala Cirúrgica TRUMPF </w:t>
      </w:r>
      <w:proofErr w:type="gramStart"/>
      <w:r w:rsidRPr="00E27BEE">
        <w:rPr>
          <w:rFonts w:ascii="Arial" w:eastAsia="Times New Roman" w:hAnsi="Arial" w:cs="Arial"/>
          <w:sz w:val="18"/>
          <w:szCs w:val="18"/>
          <w:lang w:val="pt-BR"/>
        </w:rPr>
        <w:t>TruSystem7500</w:t>
      </w:r>
      <w:proofErr w:type="gramEnd"/>
      <w:r w:rsidRPr="00E27BEE">
        <w:rPr>
          <w:rFonts w:ascii="Arial" w:eastAsia="Times New Roman" w:hAnsi="Arial" w:cs="Arial"/>
          <w:sz w:val="18"/>
          <w:szCs w:val="18"/>
          <w:lang w:val="pt-BR"/>
        </w:rPr>
        <w:t xml:space="preserve"> proporciona resultados de aquisição de imagens reproduzíveis</w:t>
      </w:r>
    </w:p>
    <w:p w:rsidR="0024045D" w:rsidRPr="00E27BEE" w:rsidRDefault="0024045D" w:rsidP="003755E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val="pt-BR"/>
        </w:rPr>
      </w:pPr>
      <w:r w:rsidRPr="00E27BEE">
        <w:rPr>
          <w:rFonts w:ascii="Arial" w:eastAsia="Times New Roman" w:hAnsi="Arial" w:cs="Arial"/>
          <w:sz w:val="18"/>
          <w:szCs w:val="18"/>
          <w:lang w:val="pt-BR"/>
        </w:rPr>
        <w:t xml:space="preserve">A tela sensível ao toque portátil possibilita o controle eficaz da aquisição, do transporte e da </w:t>
      </w:r>
      <w:r w:rsidR="00CD7D64" w:rsidRPr="00E27BEE">
        <w:rPr>
          <w:rFonts w:ascii="Arial" w:eastAsia="Times New Roman" w:hAnsi="Arial" w:cs="Arial"/>
          <w:sz w:val="18"/>
          <w:szCs w:val="18"/>
          <w:lang w:val="pt-BR"/>
        </w:rPr>
        <w:t>calibração.</w:t>
      </w:r>
    </w:p>
    <w:p w:rsidR="0024045D" w:rsidRPr="00E27BEE" w:rsidRDefault="0024045D" w:rsidP="003755E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val="pt-BR"/>
        </w:rPr>
      </w:pPr>
      <w:r w:rsidRPr="00E27BEE">
        <w:rPr>
          <w:rFonts w:ascii="Arial" w:eastAsia="Times New Roman" w:hAnsi="Arial" w:cs="Arial"/>
          <w:sz w:val="18"/>
          <w:szCs w:val="18"/>
          <w:lang w:val="pt-BR"/>
        </w:rPr>
        <w:t>Sistema patenteado de refrigeração a ar</w:t>
      </w:r>
    </w:p>
    <w:p w:rsidR="0024045D" w:rsidRPr="00E27BEE" w:rsidRDefault="0024045D" w:rsidP="003755E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val="pt-BR"/>
        </w:rPr>
      </w:pPr>
      <w:r w:rsidRPr="00E27BEE">
        <w:rPr>
          <w:rFonts w:ascii="Arial" w:eastAsia="Times New Roman" w:hAnsi="Arial" w:cs="Arial"/>
          <w:sz w:val="18"/>
          <w:szCs w:val="18"/>
          <w:lang w:val="pt-BR"/>
        </w:rPr>
        <w:t>O sistema de acionamento elétrico (a bateria) e a câmera de visualização frontal asseguram a facilidade de manobra por um único operador</w:t>
      </w:r>
    </w:p>
    <w:p w:rsidR="0024045D" w:rsidRPr="00E27BEE" w:rsidRDefault="0024045D" w:rsidP="003755E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val="pt-BR"/>
        </w:rPr>
      </w:pPr>
      <w:r w:rsidRPr="00E27BEE">
        <w:rPr>
          <w:rFonts w:ascii="Arial" w:eastAsia="Times New Roman" w:hAnsi="Arial" w:cs="Arial"/>
          <w:sz w:val="18"/>
          <w:szCs w:val="18"/>
          <w:lang w:val="pt-BR"/>
        </w:rPr>
        <w:t>Conexão padrão de alimentação</w:t>
      </w:r>
      <w:r w:rsidR="00E27BEE" w:rsidRPr="00E27BEE">
        <w:rPr>
          <w:rFonts w:ascii="Arial" w:eastAsia="Times New Roman" w:hAnsi="Arial" w:cs="Arial"/>
          <w:sz w:val="18"/>
          <w:szCs w:val="18"/>
          <w:lang w:val="pt-BR"/>
        </w:rPr>
        <w:t>.</w:t>
      </w:r>
    </w:p>
    <w:p w:rsidR="0024045D" w:rsidRPr="00E27BEE" w:rsidRDefault="0024045D" w:rsidP="003755E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val="pt-BR"/>
        </w:rPr>
      </w:pPr>
      <w:r w:rsidRPr="00E27BEE">
        <w:rPr>
          <w:rFonts w:ascii="Arial" w:eastAsia="Times New Roman" w:hAnsi="Arial" w:cs="Arial"/>
          <w:sz w:val="18"/>
          <w:szCs w:val="18"/>
          <w:lang w:val="pt-BR"/>
        </w:rPr>
        <w:t>Inclui:</w:t>
      </w:r>
    </w:p>
    <w:p w:rsidR="00F33C72" w:rsidRPr="00E27BEE" w:rsidRDefault="0024045D" w:rsidP="003755E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sz w:val="18"/>
          <w:szCs w:val="18"/>
          <w:lang w:val="pt-BR"/>
        </w:rPr>
      </w:pPr>
      <w:r w:rsidRPr="00E27BEE">
        <w:rPr>
          <w:rFonts w:ascii="Arial" w:eastAsia="Times New Roman" w:hAnsi="Arial" w:cs="Arial"/>
          <w:sz w:val="18"/>
          <w:szCs w:val="18"/>
          <w:lang w:val="pt-BR"/>
        </w:rPr>
        <w:t xml:space="preserve">Controle remoto (incluindo carregador) do sistema de posicionamento de paciente TRUMPF Medical </w:t>
      </w:r>
      <w:proofErr w:type="spellStart"/>
      <w:proofErr w:type="gramStart"/>
      <w:r w:rsidRPr="00E27BEE">
        <w:rPr>
          <w:rFonts w:ascii="Arial" w:eastAsia="Times New Roman" w:hAnsi="Arial" w:cs="Arial"/>
          <w:sz w:val="18"/>
          <w:szCs w:val="18"/>
          <w:lang w:val="pt-BR"/>
        </w:rPr>
        <w:t>TruSystem</w:t>
      </w:r>
      <w:proofErr w:type="spellEnd"/>
      <w:proofErr w:type="gramEnd"/>
      <w:r w:rsidRPr="00E27BEE">
        <w:rPr>
          <w:rFonts w:ascii="Arial" w:eastAsia="Times New Roman" w:hAnsi="Arial" w:cs="Arial"/>
          <w:sz w:val="18"/>
          <w:szCs w:val="18"/>
          <w:lang w:val="pt-BR"/>
        </w:rPr>
        <w:t xml:space="preserve"> 7500.</w:t>
      </w:r>
    </w:p>
    <w:sectPr w:rsidR="00F33C72" w:rsidRPr="00E27BEE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D0C" w:rsidRDefault="00790D0C" w:rsidP="007E1E8F">
      <w:pPr>
        <w:spacing w:after="0" w:line="240" w:lineRule="auto"/>
      </w:pPr>
      <w:r>
        <w:separator/>
      </w:r>
    </w:p>
  </w:endnote>
  <w:endnote w:type="continuationSeparator" w:id="0">
    <w:p w:rsidR="00790D0C" w:rsidRDefault="00790D0C" w:rsidP="007E1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71667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1E8F" w:rsidRDefault="007E1E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7BE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E1E8F" w:rsidRDefault="007E1E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D0C" w:rsidRDefault="00790D0C" w:rsidP="007E1E8F">
      <w:pPr>
        <w:spacing w:after="0" w:line="240" w:lineRule="auto"/>
      </w:pPr>
      <w:r>
        <w:separator/>
      </w:r>
    </w:p>
  </w:footnote>
  <w:footnote w:type="continuationSeparator" w:id="0">
    <w:p w:rsidR="00790D0C" w:rsidRDefault="00790D0C" w:rsidP="007E1E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86D46"/>
    <w:multiLevelType w:val="multilevel"/>
    <w:tmpl w:val="B20AD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E56"/>
    <w:rsid w:val="00083E56"/>
    <w:rsid w:val="000D72AC"/>
    <w:rsid w:val="0024045D"/>
    <w:rsid w:val="002C19FA"/>
    <w:rsid w:val="003755E5"/>
    <w:rsid w:val="006F6CEA"/>
    <w:rsid w:val="00790D0C"/>
    <w:rsid w:val="007E1E8F"/>
    <w:rsid w:val="00806E0F"/>
    <w:rsid w:val="00B9656B"/>
    <w:rsid w:val="00CD7D64"/>
    <w:rsid w:val="00CE0593"/>
    <w:rsid w:val="00CE2C5D"/>
    <w:rsid w:val="00E27BEE"/>
    <w:rsid w:val="00F3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1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E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1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E8F"/>
  </w:style>
  <w:style w:type="paragraph" w:styleId="Footer">
    <w:name w:val="footer"/>
    <w:basedOn w:val="Normal"/>
    <w:link w:val="FooterChar"/>
    <w:uiPriority w:val="99"/>
    <w:unhideWhenUsed/>
    <w:rsid w:val="007E1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E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1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E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1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E8F"/>
  </w:style>
  <w:style w:type="paragraph" w:styleId="Footer">
    <w:name w:val="footer"/>
    <w:basedOn w:val="Normal"/>
    <w:link w:val="FooterChar"/>
    <w:uiPriority w:val="99"/>
    <w:unhideWhenUsed/>
    <w:rsid w:val="007E1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E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9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2865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6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6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052BF-D2F1-45E3-B9A1-5005E2138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Brainlab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Guisse</dc:creator>
  <cp:lastModifiedBy>Caio Magri</cp:lastModifiedBy>
  <cp:revision>5</cp:revision>
  <cp:lastPrinted>2015-11-27T12:00:00Z</cp:lastPrinted>
  <dcterms:created xsi:type="dcterms:W3CDTF">2015-11-24T18:57:00Z</dcterms:created>
  <dcterms:modified xsi:type="dcterms:W3CDTF">2015-11-27T12:03:00Z</dcterms:modified>
</cp:coreProperties>
</file>